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90E9" w14:textId="274DCCAB" w:rsidR="00792F1E" w:rsidRDefault="00F93C6F">
      <w:pPr>
        <w:pStyle w:val="Title"/>
      </w:pPr>
      <w:r>
        <w:t>Capitol News</w:t>
      </w:r>
    </w:p>
    <w:p w14:paraId="6657A889" w14:textId="77777777" w:rsidR="00792F1E" w:rsidRDefault="00792F1E">
      <w:pPr>
        <w:pStyle w:val="Title"/>
      </w:pPr>
      <w:r>
        <w:t xml:space="preserve">April 1, 2023 </w:t>
      </w:r>
    </w:p>
    <w:p w14:paraId="029A981C" w14:textId="310D91C4" w:rsidR="00D8431F" w:rsidRDefault="00792F1E">
      <w:pPr>
        <w:pStyle w:val="Title"/>
      </w:pPr>
      <w:r>
        <w:t xml:space="preserve">Melissa Johnson, </w:t>
      </w:r>
      <w:r w:rsidR="00F93C6F">
        <w:t xml:space="preserve">WSLHA </w:t>
      </w:r>
      <w:r>
        <w:t>Lobbyist</w:t>
      </w:r>
    </w:p>
    <w:p w14:paraId="582CFD49" w14:textId="307D5A98" w:rsidR="00792F1E" w:rsidRPr="00792F1E" w:rsidRDefault="00792F1E" w:rsidP="00792F1E">
      <w:r>
        <w:rPr>
          <w:noProof/>
        </w:rPr>
        <mc:AlternateContent>
          <mc:Choice Requires="wps">
            <w:drawing>
              <wp:anchor distT="0" distB="0" distL="114300" distR="114300" simplePos="0" relativeHeight="251659264" behindDoc="0" locked="0" layoutInCell="1" allowOverlap="1" wp14:anchorId="540949C4" wp14:editId="17D3D531">
                <wp:simplePos x="0" y="0"/>
                <wp:positionH relativeFrom="column">
                  <wp:posOffset>4232</wp:posOffset>
                </wp:positionH>
                <wp:positionV relativeFrom="paragraph">
                  <wp:posOffset>111125</wp:posOffset>
                </wp:positionV>
                <wp:extent cx="7069667" cy="0"/>
                <wp:effectExtent l="50800" t="38100" r="29845" b="76200"/>
                <wp:wrapNone/>
                <wp:docPr id="58" name="Straight Connector 58"/>
                <wp:cNvGraphicFramePr/>
                <a:graphic xmlns:a="http://schemas.openxmlformats.org/drawingml/2006/main">
                  <a:graphicData uri="http://schemas.microsoft.com/office/word/2010/wordprocessingShape">
                    <wps:wsp>
                      <wps:cNvCnPr/>
                      <wps:spPr>
                        <a:xfrm>
                          <a:off x="0" y="0"/>
                          <a:ext cx="70696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C27057" id="Straight Connector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57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" strokecolor="#4f81bd [3204]" strokeweight="2pt">
                <v:shadow on="t" color="black" opacity="24903f" origin=",.5" offset="0,.55556mm"/>
              </v:line>
            </w:pict>
          </mc:Fallback>
        </mc:AlternateContent>
      </w:r>
    </w:p>
    <w:p w14:paraId="71633875" w14:textId="77777777" w:rsidR="00527EE8" w:rsidRDefault="00527EE8" w:rsidP="00527EE8">
      <w:pPr>
        <w:pStyle w:val="Heading1"/>
      </w:pPr>
      <w:r>
        <w:t>WSLHA</w:t>
      </w:r>
      <w:r w:rsidRPr="0095501F">
        <w:t xml:space="preserve"> Priorities</w:t>
      </w:r>
    </w:p>
    <w:p w14:paraId="0679CF54" w14:textId="77777777" w:rsidR="00527EE8" w:rsidRPr="0095501F" w:rsidRDefault="00527EE8" w:rsidP="00527EE8">
      <w:pPr>
        <w:rPr>
          <w:rFonts w:ascii="Cambria" w:hAnsi="Cambria"/>
        </w:rPr>
      </w:pPr>
    </w:p>
    <w:p w14:paraId="0A138670" w14:textId="5CDDD541" w:rsidR="00527EE8" w:rsidRDefault="00527EE8" w:rsidP="00527EE8">
      <w:r>
        <w:t xml:space="preserve">Great news!  </w:t>
      </w:r>
      <w:hyperlink r:id="rId7" w:history="1">
        <w:r w:rsidRPr="008B56D4">
          <w:rPr>
            <w:rStyle w:val="Hyperlink"/>
          </w:rPr>
          <w:t>HB 1001</w:t>
        </w:r>
      </w:hyperlink>
      <w:r>
        <w:t xml:space="preserve">, the Audiologist/Speech-Language Pathologist </w:t>
      </w:r>
      <w:r w:rsidRPr="00BF1A38">
        <w:rPr>
          <w:b/>
          <w:bCs/>
        </w:rPr>
        <w:t>licensure compact</w:t>
      </w:r>
      <w:r>
        <w:t xml:space="preserve"> bill, </w:t>
      </w:r>
      <w:r w:rsidRPr="00527EE8">
        <w:rPr>
          <w:b/>
          <w:bCs/>
        </w:rPr>
        <w:t>passed the Senate unanimously</w:t>
      </w:r>
      <w:r>
        <w:t xml:space="preserve"> last Wednesday!  It will now go to the Governor for his signature into law. </w:t>
      </w:r>
      <w:r>
        <w:t xml:space="preserve"> </w:t>
      </w:r>
    </w:p>
    <w:p w14:paraId="2A191DA7" w14:textId="77777777" w:rsidR="00527EE8" w:rsidRDefault="00527EE8" w:rsidP="00527EE8"/>
    <w:p w14:paraId="20935488" w14:textId="36B539AE" w:rsidR="00527EE8" w:rsidRPr="00AF1450" w:rsidRDefault="00527EE8" w:rsidP="00527EE8">
      <w:r>
        <w:t xml:space="preserve">More </w:t>
      </w:r>
      <w:r>
        <w:t>great</w:t>
      </w:r>
      <w:r>
        <w:t xml:space="preserve"> news on </w:t>
      </w:r>
      <w:hyperlink r:id="rId8" w:history="1">
        <w:r w:rsidRPr="003B73D1">
          <w:rPr>
            <w:rStyle w:val="Hyperlink"/>
          </w:rPr>
          <w:t>HB 1222</w:t>
        </w:r>
      </w:hyperlink>
      <w:r w:rsidRPr="003B73D1">
        <w:rPr>
          <w:rFonts w:ascii="Cambria" w:hAnsi="Cambria"/>
        </w:rPr>
        <w:t xml:space="preserve">, legislation that mandates large group insurance plan coverage (employers with more than 50 employees) for </w:t>
      </w:r>
      <w:r w:rsidRPr="00BF1A38">
        <w:rPr>
          <w:rFonts w:ascii="Cambria" w:hAnsi="Cambria"/>
          <w:b/>
          <w:bCs/>
        </w:rPr>
        <w:t>hearing instruments and the services</w:t>
      </w:r>
      <w:r w:rsidRPr="003B73D1">
        <w:rPr>
          <w:rFonts w:ascii="Cambria" w:hAnsi="Cambria"/>
        </w:rPr>
        <w:t xml:space="preserve"> necessary to fit them</w:t>
      </w:r>
      <w:r>
        <w:rPr>
          <w:rFonts w:ascii="Cambria" w:hAnsi="Cambria"/>
        </w:rPr>
        <w:t xml:space="preserve">.  This bill </w:t>
      </w:r>
      <w:r w:rsidRPr="00527EE8">
        <w:rPr>
          <w:b/>
          <w:bCs/>
        </w:rPr>
        <w:t>passed the Senate unanimously</w:t>
      </w:r>
      <w:r>
        <w:t xml:space="preserve"> last Friday</w:t>
      </w:r>
      <w:r>
        <w:t xml:space="preserve">! </w:t>
      </w:r>
      <w:r>
        <w:t>It will return to the House for a concurrence vote in the Senate amendments.</w:t>
      </w:r>
    </w:p>
    <w:p w14:paraId="4F1E961C" w14:textId="77777777" w:rsidR="00527EE8" w:rsidRDefault="00527EE8" w:rsidP="00527EE8">
      <w:pPr>
        <w:rPr>
          <w:rFonts w:cstheme="minorHAnsi"/>
          <w:b/>
          <w:bCs/>
        </w:rPr>
      </w:pPr>
    </w:p>
    <w:p w14:paraId="63718C8E" w14:textId="7A34C8E0" w:rsidR="00527EE8" w:rsidRPr="00074C44" w:rsidRDefault="00527EE8" w:rsidP="00527EE8">
      <w:pPr>
        <w:rPr>
          <w:rFonts w:cstheme="minorHAnsi"/>
        </w:rPr>
      </w:pPr>
      <w:hyperlink r:id="rId9" w:history="1">
        <w:r w:rsidRPr="004F69EF">
          <w:rPr>
            <w:rStyle w:val="Hyperlink"/>
            <w:rFonts w:cstheme="minorHAnsi"/>
          </w:rPr>
          <w:t>HB 1508</w:t>
        </w:r>
      </w:hyperlink>
      <w:r>
        <w:rPr>
          <w:rFonts w:cstheme="minorHAnsi"/>
        </w:rPr>
        <w:t xml:space="preserve"> is l</w:t>
      </w:r>
      <w:r w:rsidRPr="004F69EF">
        <w:rPr>
          <w:rFonts w:cstheme="minorHAnsi"/>
        </w:rPr>
        <w:t xml:space="preserve">egislation regarding the </w:t>
      </w:r>
      <w:r w:rsidRPr="00150D95">
        <w:rPr>
          <w:rFonts w:cstheme="minorHAnsi"/>
          <w:b/>
          <w:bCs/>
        </w:rPr>
        <w:t>Health Care Cost Transparency Board.</w:t>
      </w:r>
      <w:r w:rsidRPr="004F69EF">
        <w:rPr>
          <w:rFonts w:cstheme="minorHAnsi"/>
        </w:rPr>
        <w:t xml:space="preserve"> </w:t>
      </w:r>
      <w:r>
        <w:rPr>
          <w:rFonts w:cstheme="minorHAnsi"/>
        </w:rPr>
        <w:t xml:space="preserve"> It did not pass the Senate Health &amp; </w:t>
      </w:r>
      <w:proofErr w:type="gramStart"/>
      <w:r>
        <w:rPr>
          <w:rFonts w:cstheme="minorHAnsi"/>
        </w:rPr>
        <w:t>Long Term</w:t>
      </w:r>
      <w:proofErr w:type="gramEnd"/>
      <w:r>
        <w:rPr>
          <w:rFonts w:cstheme="minorHAnsi"/>
        </w:rPr>
        <w:t xml:space="preserve"> Care Committee before last Wednesday’s cutoff.  It will not be considered further this session.  </w:t>
      </w:r>
    </w:p>
    <w:p w14:paraId="162A225E" w14:textId="77777777" w:rsidR="00527EE8" w:rsidRDefault="00527EE8" w:rsidP="00527EE8"/>
    <w:p w14:paraId="69753082" w14:textId="77777777" w:rsidR="00527EE8" w:rsidRDefault="00527EE8" w:rsidP="00527EE8">
      <w:pPr>
        <w:rPr>
          <w:rFonts w:ascii="Cambria" w:hAnsi="Cambria"/>
        </w:rPr>
      </w:pPr>
      <w:r>
        <w:rPr>
          <w:rFonts w:ascii="Cambria" w:hAnsi="Cambria"/>
        </w:rPr>
        <w:t xml:space="preserve">The Legislature is considering several bills dealing with </w:t>
      </w:r>
      <w:r w:rsidRPr="00CF2991">
        <w:rPr>
          <w:rFonts w:ascii="Cambria" w:hAnsi="Cambria"/>
          <w:b/>
          <w:bCs/>
        </w:rPr>
        <w:t>special education funding</w:t>
      </w:r>
      <w:r>
        <w:rPr>
          <w:rFonts w:ascii="Cambria" w:hAnsi="Cambria"/>
        </w:rPr>
        <w:t xml:space="preserve">. </w:t>
      </w:r>
    </w:p>
    <w:p w14:paraId="4FD2EC8D" w14:textId="77777777" w:rsidR="00527EE8" w:rsidRDefault="00527EE8" w:rsidP="00527EE8">
      <w:pPr>
        <w:rPr>
          <w:rFonts w:ascii="Cambria" w:hAnsi="Cambria"/>
        </w:rPr>
      </w:pPr>
    </w:p>
    <w:p w14:paraId="27EF083F" w14:textId="15E587AE" w:rsidR="004F6ACF" w:rsidRPr="004F6ACF" w:rsidRDefault="00527EE8" w:rsidP="00527EE8">
      <w:pPr>
        <w:pStyle w:val="ListParagraph"/>
        <w:numPr>
          <w:ilvl w:val="0"/>
          <w:numId w:val="10"/>
        </w:numPr>
        <w:spacing w:after="240"/>
      </w:pPr>
      <w:hyperlink r:id="rId10" w:history="1">
        <w:r w:rsidRPr="00747440">
          <w:rPr>
            <w:rStyle w:val="Hyperlink"/>
          </w:rPr>
          <w:t>HB 1436</w:t>
        </w:r>
      </w:hyperlink>
      <w:r w:rsidRPr="00CB5A51">
        <w:rPr>
          <w:rFonts w:ascii="Cambria" w:hAnsi="Cambria"/>
        </w:rPr>
        <w:t xml:space="preserve"> is OSPI-request legislation</w:t>
      </w:r>
      <w:r>
        <w:rPr>
          <w:rFonts w:ascii="Cambria" w:hAnsi="Cambria"/>
        </w:rPr>
        <w:t xml:space="preserve"> that would </w:t>
      </w:r>
      <w:r w:rsidRPr="004F6ACF">
        <w:rPr>
          <w:rFonts w:ascii="Cambria" w:hAnsi="Cambria"/>
        </w:rPr>
        <w:t>lift the special education cap</w:t>
      </w:r>
      <w:r>
        <w:rPr>
          <w:rFonts w:ascii="Cambria" w:hAnsi="Cambria"/>
        </w:rPr>
        <w:t xml:space="preserve"> by the 2027-28 school year.  </w:t>
      </w:r>
      <w:r w:rsidR="004F6ACF">
        <w:rPr>
          <w:rFonts w:ascii="Cambria" w:hAnsi="Cambria"/>
        </w:rPr>
        <w:t xml:space="preserve">It was amended in the Early Learning &amp; K12 Committee and is </w:t>
      </w:r>
      <w:r w:rsidR="004F6ACF" w:rsidRPr="004F6ACF">
        <w:rPr>
          <w:rFonts w:ascii="Cambria" w:hAnsi="Cambria"/>
          <w:b/>
          <w:bCs/>
        </w:rPr>
        <w:t xml:space="preserve">now a study bill.  All provisions regarding the special education cap have been removed.  </w:t>
      </w:r>
      <w:r w:rsidR="004F6ACF">
        <w:rPr>
          <w:rFonts w:ascii="Cambria" w:hAnsi="Cambria"/>
        </w:rPr>
        <w:t>The bill now:</w:t>
      </w:r>
    </w:p>
    <w:p w14:paraId="374C8F2F" w14:textId="7ABFE0D0" w:rsidR="004F6ACF" w:rsidRDefault="004F6ACF" w:rsidP="004F6ACF">
      <w:pPr>
        <w:pStyle w:val="ListParagraph"/>
        <w:numPr>
          <w:ilvl w:val="1"/>
          <w:numId w:val="10"/>
        </w:numPr>
        <w:spacing w:after="240"/>
      </w:pPr>
      <w:r>
        <w:t>Direct</w:t>
      </w:r>
      <w:r>
        <w:t>s</w:t>
      </w:r>
      <w:r>
        <w:t xml:space="preserve"> OSPI to annually review data to ensure there is not a disproportionate identification of </w:t>
      </w:r>
      <w:proofErr w:type="gramStart"/>
      <w:r>
        <w:t>students;</w:t>
      </w:r>
      <w:proofErr w:type="gramEnd"/>
      <w:r>
        <w:t xml:space="preserve"> </w:t>
      </w:r>
    </w:p>
    <w:p w14:paraId="04059F4F" w14:textId="2216F11A" w:rsidR="004F6ACF" w:rsidRDefault="004F6ACF" w:rsidP="004F6ACF">
      <w:pPr>
        <w:pStyle w:val="ListParagraph"/>
        <w:numPr>
          <w:ilvl w:val="1"/>
          <w:numId w:val="10"/>
        </w:numPr>
        <w:spacing w:after="240"/>
      </w:pPr>
      <w:r>
        <w:t>Require</w:t>
      </w:r>
      <w:r>
        <w:t>s</w:t>
      </w:r>
      <w:r>
        <w:t xml:space="preserve"> OSPI to provide technical assistance to school districts experiencing issues related to disproportionality and make professional development opportunities available to promote inclusionary teaching practices. </w:t>
      </w:r>
    </w:p>
    <w:p w14:paraId="0943A43E" w14:textId="60867C27" w:rsidR="004F6ACF" w:rsidRPr="004F6ACF" w:rsidRDefault="004F6ACF" w:rsidP="004F6ACF">
      <w:pPr>
        <w:pStyle w:val="ListParagraph"/>
        <w:numPr>
          <w:ilvl w:val="1"/>
          <w:numId w:val="10"/>
        </w:numPr>
        <w:spacing w:after="240"/>
      </w:pPr>
      <w:r>
        <w:t>Require</w:t>
      </w:r>
      <w:r>
        <w:t>s</w:t>
      </w:r>
      <w:r>
        <w:t xml:space="preserve"> JLARC and the State Auditor to conduct a performance audit of the state's system of providing special education.</w:t>
      </w:r>
    </w:p>
    <w:p w14:paraId="59497D4E" w14:textId="181C1AFA" w:rsidR="00527EE8" w:rsidRPr="00AF1450" w:rsidRDefault="001F2CF4" w:rsidP="004F6ACF">
      <w:pPr>
        <w:pStyle w:val="ListParagraph"/>
        <w:numPr>
          <w:ilvl w:val="1"/>
          <w:numId w:val="10"/>
        </w:numPr>
        <w:spacing w:after="240"/>
      </w:pPr>
      <w:r>
        <w:rPr>
          <w:rFonts w:ascii="Cambria" w:hAnsi="Cambria"/>
        </w:rPr>
        <w:t>This bill was heard in the Senate Ways &amp; Means Committee last Friday.  It is scheduled for executive session on Tuesday.</w:t>
      </w:r>
    </w:p>
    <w:p w14:paraId="3B1BECF1" w14:textId="5872E3F3" w:rsidR="00527EE8" w:rsidRPr="001F2CF4" w:rsidRDefault="00527EE8" w:rsidP="001F2CF4">
      <w:pPr>
        <w:pStyle w:val="ListParagraph"/>
        <w:numPr>
          <w:ilvl w:val="0"/>
          <w:numId w:val="10"/>
        </w:numPr>
        <w:spacing w:after="240"/>
        <w:rPr>
          <w:rFonts w:ascii="Cambria" w:eastAsia="Times New Roman" w:hAnsi="Cambria" w:cs="Calibri"/>
          <w:color w:val="212121"/>
        </w:rPr>
      </w:pPr>
      <w:hyperlink r:id="rId11" w:history="1">
        <w:r w:rsidRPr="00CB5A51">
          <w:rPr>
            <w:rStyle w:val="Hyperlink"/>
            <w:rFonts w:eastAsia="Times New Roman" w:cs="Calibri"/>
          </w:rPr>
          <w:t>SB 5311</w:t>
        </w:r>
      </w:hyperlink>
      <w:r w:rsidRPr="00CB5A51">
        <w:rPr>
          <w:rFonts w:ascii="Cambria" w:eastAsia="Times New Roman" w:hAnsi="Cambria" w:cs="Calibri"/>
          <w:color w:val="212121"/>
        </w:rPr>
        <w:t xml:space="preserve"> is Governor-request legislation.  </w:t>
      </w:r>
      <w:r w:rsidR="004F6ACF">
        <w:rPr>
          <w:rFonts w:ascii="Cambria" w:eastAsia="Times New Roman" w:hAnsi="Cambria" w:cs="Calibri"/>
          <w:color w:val="212121"/>
        </w:rPr>
        <w:t xml:space="preserve">This bill is now the special education funding bill moving forward.  </w:t>
      </w:r>
      <w:r w:rsidRPr="00CB5A51">
        <w:rPr>
          <w:rFonts w:ascii="Cambria" w:eastAsia="Times New Roman" w:hAnsi="Cambria" w:cs="Calibri"/>
          <w:color w:val="212121"/>
        </w:rPr>
        <w:t xml:space="preserve">It </w:t>
      </w:r>
      <w:r w:rsidRPr="00CB5A51">
        <w:rPr>
          <w:rFonts w:ascii="Cambria" w:eastAsia="Times New Roman" w:hAnsi="Cambria" w:cs="Calibri"/>
          <w:b/>
          <w:bCs/>
          <w:color w:val="212121"/>
        </w:rPr>
        <w:t>increases special education cost multipliers</w:t>
      </w:r>
      <w:r w:rsidRPr="00CB5A51">
        <w:rPr>
          <w:rFonts w:ascii="Cambria" w:eastAsia="Times New Roman" w:hAnsi="Cambria" w:cs="Calibri"/>
          <w:color w:val="212121"/>
        </w:rPr>
        <w:t xml:space="preserve"> over a 4-year period and increases the </w:t>
      </w:r>
      <w:r w:rsidRPr="004F6ACF">
        <w:rPr>
          <w:rFonts w:ascii="Cambria" w:eastAsia="Times New Roman" w:hAnsi="Cambria" w:cs="Calibri"/>
          <w:b/>
          <w:bCs/>
          <w:color w:val="212121"/>
        </w:rPr>
        <w:t>funding cap to 15%.</w:t>
      </w:r>
      <w:r>
        <w:rPr>
          <w:rFonts w:ascii="Cambria" w:eastAsia="Times New Roman" w:hAnsi="Cambria" w:cs="Calibri"/>
          <w:color w:val="212121"/>
        </w:rPr>
        <w:t xml:space="preserve">  It </w:t>
      </w:r>
      <w:r w:rsidR="001F2CF4">
        <w:rPr>
          <w:rFonts w:ascii="Cambria" w:eastAsia="Times New Roman" w:hAnsi="Cambria" w:cs="Calibri"/>
          <w:color w:val="212121"/>
        </w:rPr>
        <w:t xml:space="preserve">was heard in </w:t>
      </w:r>
      <w:r>
        <w:rPr>
          <w:rFonts w:ascii="Cambria" w:eastAsia="Times New Roman" w:hAnsi="Cambria" w:cs="Calibri"/>
          <w:color w:val="212121"/>
        </w:rPr>
        <w:t>the House Appropriations Committee</w:t>
      </w:r>
      <w:r w:rsidR="001F2CF4">
        <w:rPr>
          <w:rFonts w:ascii="Cambria" w:eastAsia="Times New Roman" w:hAnsi="Cambria" w:cs="Calibri"/>
          <w:color w:val="212121"/>
        </w:rPr>
        <w:t xml:space="preserve"> on Saturday</w:t>
      </w:r>
      <w:r>
        <w:rPr>
          <w:rFonts w:ascii="Cambria" w:eastAsia="Times New Roman" w:hAnsi="Cambria" w:cs="Calibri"/>
          <w:color w:val="212121"/>
        </w:rPr>
        <w:t>.</w:t>
      </w:r>
      <w:r w:rsidR="001F2CF4">
        <w:rPr>
          <w:rFonts w:ascii="Cambria" w:eastAsia="Times New Roman" w:hAnsi="Cambria" w:cs="Calibri"/>
          <w:color w:val="212121"/>
        </w:rPr>
        <w:t xml:space="preserve">  It is scheduled for executive session on Tuesday.</w:t>
      </w:r>
    </w:p>
    <w:p w14:paraId="395DBF3B" w14:textId="619AE6B9" w:rsidR="00527EE8" w:rsidRPr="00F553FC" w:rsidRDefault="00527EE8" w:rsidP="00527EE8">
      <w:pPr>
        <w:pStyle w:val="ListParagraph"/>
        <w:numPr>
          <w:ilvl w:val="0"/>
          <w:numId w:val="10"/>
        </w:numPr>
        <w:spacing w:after="240"/>
        <w:rPr>
          <w:rFonts w:ascii="Cambria" w:eastAsia="Times New Roman" w:hAnsi="Cambria" w:cs="Calibri"/>
          <w:color w:val="212121"/>
        </w:rPr>
      </w:pPr>
      <w:hyperlink r:id="rId12" w:history="1">
        <w:r w:rsidRPr="00CF2991">
          <w:rPr>
            <w:rStyle w:val="Hyperlink"/>
            <w:rFonts w:eastAsia="Times New Roman" w:cs="Calibri"/>
          </w:rPr>
          <w:t>HB 1109</w:t>
        </w:r>
      </w:hyperlink>
      <w:r w:rsidRPr="00CF2991">
        <w:rPr>
          <w:rFonts w:ascii="Cambria" w:eastAsia="Times New Roman" w:hAnsi="Cambria" w:cs="Calibri"/>
          <w:color w:val="212121"/>
        </w:rPr>
        <w:t xml:space="preserve"> increases the </w:t>
      </w:r>
      <w:r w:rsidRPr="003A3DB4">
        <w:rPr>
          <w:rFonts w:ascii="Cambria" w:eastAsia="Times New Roman" w:hAnsi="Cambria" w:cs="Calibri"/>
          <w:b/>
          <w:bCs/>
          <w:color w:val="212121"/>
        </w:rPr>
        <w:t>reimbursement for initial evaluations and IEPs</w:t>
      </w:r>
      <w:r w:rsidRPr="00CF2991">
        <w:rPr>
          <w:rFonts w:ascii="Cambria" w:eastAsia="Times New Roman" w:hAnsi="Cambria" w:cs="Calibri"/>
          <w:color w:val="212121"/>
        </w:rPr>
        <w:t xml:space="preserve"> during the summers of 2023, 2023, and 2025.</w:t>
      </w:r>
      <w:r>
        <w:rPr>
          <w:rFonts w:ascii="Cambria" w:eastAsia="Times New Roman" w:hAnsi="Cambria" w:cs="Calibri"/>
          <w:color w:val="212121"/>
        </w:rPr>
        <w:t xml:space="preserve">  It </w:t>
      </w:r>
      <w:r w:rsidR="001F2CF4">
        <w:rPr>
          <w:rFonts w:ascii="Cambria" w:eastAsia="Times New Roman" w:hAnsi="Cambria" w:cs="Calibri"/>
          <w:color w:val="212121"/>
        </w:rPr>
        <w:t xml:space="preserve">was heard </w:t>
      </w:r>
      <w:r>
        <w:rPr>
          <w:rFonts w:ascii="Cambria" w:eastAsia="Times New Roman" w:hAnsi="Cambria" w:cs="Calibri"/>
          <w:color w:val="212121"/>
        </w:rPr>
        <w:t xml:space="preserve">in the Senate Ways &amp; Means Committee </w:t>
      </w:r>
      <w:r w:rsidR="001F2CF4">
        <w:rPr>
          <w:rFonts w:ascii="Cambria" w:eastAsia="Times New Roman" w:hAnsi="Cambria" w:cs="Calibri"/>
          <w:color w:val="212121"/>
        </w:rPr>
        <w:t>last</w:t>
      </w:r>
      <w:r>
        <w:rPr>
          <w:rFonts w:ascii="Cambria" w:eastAsia="Times New Roman" w:hAnsi="Cambria" w:cs="Calibri"/>
          <w:color w:val="212121"/>
        </w:rPr>
        <w:t xml:space="preserve"> Tuesday.</w:t>
      </w:r>
      <w:r w:rsidR="001F2CF4">
        <w:rPr>
          <w:rFonts w:ascii="Cambria" w:eastAsia="Times New Roman" w:hAnsi="Cambria" w:cs="Calibri"/>
          <w:color w:val="212121"/>
        </w:rPr>
        <w:t xml:space="preserve">  </w:t>
      </w:r>
      <w:r w:rsidR="001F2CF4">
        <w:rPr>
          <w:rFonts w:ascii="Cambria" w:eastAsia="Times New Roman" w:hAnsi="Cambria" w:cs="Calibri"/>
          <w:color w:val="212121"/>
        </w:rPr>
        <w:t>It is scheduled for executive session on Tuesday.</w:t>
      </w:r>
    </w:p>
    <w:p w14:paraId="5C7E0091" w14:textId="58CF2598" w:rsidR="00527EE8" w:rsidRPr="00CB5A51" w:rsidRDefault="00527EE8" w:rsidP="00527EE8">
      <w:pPr>
        <w:rPr>
          <w:rFonts w:cstheme="minorHAnsi"/>
        </w:rPr>
      </w:pPr>
      <w:hyperlink r:id="rId13" w:history="1">
        <w:r w:rsidRPr="009E17FC">
          <w:rPr>
            <w:rStyle w:val="Hyperlink"/>
            <w:rFonts w:cstheme="minorHAnsi"/>
          </w:rPr>
          <w:t>HB 1565</w:t>
        </w:r>
      </w:hyperlink>
      <w:r w:rsidR="004F6ACF">
        <w:rPr>
          <w:rFonts w:cstheme="minorHAnsi"/>
        </w:rPr>
        <w:t xml:space="preserve">, the bill that originally </w:t>
      </w:r>
      <w:r>
        <w:rPr>
          <w:rFonts w:cstheme="minorHAnsi"/>
        </w:rPr>
        <w:t>addresse</w:t>
      </w:r>
      <w:r w:rsidR="004F6ACF">
        <w:rPr>
          <w:rFonts w:cstheme="minorHAnsi"/>
        </w:rPr>
        <w:t>d</w:t>
      </w:r>
      <w:r>
        <w:rPr>
          <w:rFonts w:cstheme="minorHAnsi"/>
        </w:rPr>
        <w:t xml:space="preserve"> professional education workforce recruitment and retention, including the </w:t>
      </w:r>
      <w:r w:rsidRPr="004F6ACF">
        <w:rPr>
          <w:rFonts w:cstheme="minorHAnsi"/>
        </w:rPr>
        <w:t>Beginning Educator Support Team (BEST)</w:t>
      </w:r>
      <w:r>
        <w:rPr>
          <w:rFonts w:cstheme="minorHAnsi"/>
        </w:rPr>
        <w:t xml:space="preserve"> program</w:t>
      </w:r>
      <w:r w:rsidR="004F6ACF">
        <w:rPr>
          <w:rFonts w:cstheme="minorHAnsi"/>
        </w:rPr>
        <w:t xml:space="preserve">, was amended in the Early Learning &amp; K12 Committee.  </w:t>
      </w:r>
      <w:proofErr w:type="gramStart"/>
      <w:r w:rsidR="004F6ACF" w:rsidRPr="004F6ACF">
        <w:rPr>
          <w:rFonts w:cstheme="minorHAnsi"/>
          <w:b/>
          <w:bCs/>
        </w:rPr>
        <w:t>It</w:t>
      </w:r>
      <w:proofErr w:type="gramEnd"/>
      <w:r w:rsidR="004F6ACF" w:rsidRPr="004F6ACF">
        <w:rPr>
          <w:rFonts w:cstheme="minorHAnsi"/>
          <w:b/>
          <w:bCs/>
        </w:rPr>
        <w:t xml:space="preserve"> no longer </w:t>
      </w:r>
      <w:r w:rsidR="004F6ACF">
        <w:rPr>
          <w:rFonts w:cstheme="minorHAnsi"/>
          <w:b/>
          <w:bCs/>
        </w:rPr>
        <w:t>incudes</w:t>
      </w:r>
      <w:r w:rsidR="004F6ACF" w:rsidRPr="004F6ACF">
        <w:rPr>
          <w:rFonts w:cstheme="minorHAnsi"/>
          <w:b/>
          <w:bCs/>
        </w:rPr>
        <w:t xml:space="preserve"> the BEST program.  It is now focused solely on the teacher </w:t>
      </w:r>
      <w:r w:rsidR="004F6ACF" w:rsidRPr="004F6ACF">
        <w:rPr>
          <w:rFonts w:cstheme="minorHAnsi"/>
          <w:b/>
          <w:bCs/>
        </w:rPr>
        <w:lastRenderedPageBreak/>
        <w:t>residency program.</w:t>
      </w:r>
      <w:r>
        <w:rPr>
          <w:rFonts w:cstheme="minorHAnsi"/>
        </w:rPr>
        <w:t xml:space="preserve">  </w:t>
      </w:r>
      <w:r w:rsidR="001F2CF4">
        <w:rPr>
          <w:rFonts w:cstheme="minorHAnsi"/>
        </w:rPr>
        <w:t xml:space="preserve">This bill was heard </w:t>
      </w:r>
      <w:r>
        <w:rPr>
          <w:rFonts w:cstheme="minorHAnsi"/>
        </w:rPr>
        <w:t>in the Senate Ways &amp; Means Committee</w:t>
      </w:r>
      <w:r w:rsidR="001F2CF4">
        <w:rPr>
          <w:rFonts w:cstheme="minorHAnsi"/>
        </w:rPr>
        <w:t xml:space="preserve"> last Friday.  It is scheduled for executive session on Tuesday.</w:t>
      </w:r>
    </w:p>
    <w:p w14:paraId="68E8951D" w14:textId="77777777" w:rsidR="00527EE8" w:rsidRDefault="00527EE8" w:rsidP="00527EE8">
      <w:pPr>
        <w:rPr>
          <w:rFonts w:cstheme="minorHAnsi"/>
        </w:rPr>
      </w:pPr>
    </w:p>
    <w:p w14:paraId="01F00E5A" w14:textId="4B4376A6" w:rsidR="00527EE8" w:rsidRPr="00527EE8" w:rsidRDefault="00527EE8" w:rsidP="00527EE8">
      <w:pPr>
        <w:rPr>
          <w:rFonts w:cstheme="minorHAnsi"/>
        </w:rPr>
      </w:pPr>
      <w:hyperlink r:id="rId14" w:history="1">
        <w:r w:rsidRPr="002F7980">
          <w:rPr>
            <w:rStyle w:val="Hyperlink"/>
            <w:rFonts w:cs="Calibri"/>
          </w:rPr>
          <w:t>HB 1479</w:t>
        </w:r>
      </w:hyperlink>
      <w:r w:rsidRPr="009E17FC">
        <w:rPr>
          <w:rFonts w:cs="Calibri"/>
          <w:color w:val="212121"/>
        </w:rPr>
        <w:t xml:space="preserve"> related </w:t>
      </w:r>
      <w:r w:rsidRPr="0044005B">
        <w:rPr>
          <w:rFonts w:cs="Calibri"/>
          <w:b/>
          <w:bCs/>
          <w:color w:val="212121"/>
        </w:rPr>
        <w:t>to restraint and isolation of students</w:t>
      </w:r>
      <w:r>
        <w:rPr>
          <w:rFonts w:cs="Calibri"/>
          <w:color w:val="212121"/>
        </w:rPr>
        <w:t xml:space="preserve"> </w:t>
      </w:r>
      <w:r>
        <w:rPr>
          <w:rFonts w:cs="Calibri"/>
          <w:color w:val="212121"/>
        </w:rPr>
        <w:t>did not pass the</w:t>
      </w:r>
      <w:r>
        <w:rPr>
          <w:rFonts w:cs="Calibri"/>
          <w:color w:val="212121"/>
        </w:rPr>
        <w:t xml:space="preserve"> Senate Early Learning &amp; K12 Committee </w:t>
      </w:r>
      <w:r>
        <w:rPr>
          <w:rFonts w:cs="Calibri"/>
          <w:color w:val="212121"/>
        </w:rPr>
        <w:t>before last Wednesday’s cutoff</w:t>
      </w:r>
      <w:r>
        <w:rPr>
          <w:rFonts w:cs="Calibri"/>
          <w:color w:val="212121"/>
        </w:rPr>
        <w:t>.</w:t>
      </w:r>
      <w:r>
        <w:rPr>
          <w:rFonts w:cs="Calibri"/>
          <w:color w:val="212121"/>
        </w:rPr>
        <w:t xml:space="preserve">  This bill will not be considered further this session.  However, there may be funding in the final budget to establish a pilot in select school districts.</w:t>
      </w:r>
    </w:p>
    <w:p w14:paraId="64BA7287" w14:textId="3DE7D556" w:rsidR="00DE1E3C" w:rsidRDefault="00DE1E3C" w:rsidP="00DE1E3C">
      <w:pPr>
        <w:pStyle w:val="Heading1"/>
      </w:pPr>
      <w:r>
        <w:t xml:space="preserve">General News  </w:t>
      </w:r>
    </w:p>
    <w:p w14:paraId="5FC88E2A" w14:textId="77777777" w:rsidR="00DE1E3C" w:rsidRDefault="00DE1E3C" w:rsidP="00DE1E3C">
      <w:pPr>
        <w:widowControl w:val="0"/>
      </w:pPr>
    </w:p>
    <w:p w14:paraId="2C02DB64" w14:textId="77777777" w:rsidR="00DE1E3C" w:rsidRDefault="00DE1E3C" w:rsidP="00DE1E3C">
      <w:pPr>
        <w:widowControl w:val="0"/>
      </w:pPr>
      <w:r>
        <w:t>With trees and flowers blooming on the Capitol campus, it’s a reminder that the legislative session is entering its final weeks.  There are three weeks left to go, with the pace quickening to meet the upcoming fiscal committee cutoff on Tuesday and floor cutoff on April 12</w:t>
      </w:r>
      <w:r w:rsidRPr="003A1CF0">
        <w:rPr>
          <w:vertAlign w:val="superscript"/>
        </w:rPr>
        <w:t>th</w:t>
      </w:r>
      <w:r>
        <w:t xml:space="preserve">.   </w:t>
      </w:r>
    </w:p>
    <w:p w14:paraId="04A76805" w14:textId="77777777" w:rsidR="00DE1E3C" w:rsidRDefault="00DE1E3C" w:rsidP="00DE1E3C">
      <w:pPr>
        <w:widowControl w:val="0"/>
      </w:pPr>
    </w:p>
    <w:p w14:paraId="254E2F61" w14:textId="77777777" w:rsidR="00DE1E3C" w:rsidRDefault="00DE1E3C" w:rsidP="00DE1E3C">
      <w:pPr>
        <w:widowControl w:val="0"/>
      </w:pPr>
      <w:r w:rsidRPr="00EF03D4">
        <w:t xml:space="preserve">A week after the Senate </w:t>
      </w:r>
      <w:r>
        <w:t>o</w:t>
      </w:r>
      <w:r w:rsidRPr="00EF03D4">
        <w:t xml:space="preserve">perating and </w:t>
      </w:r>
      <w:r>
        <w:t>c</w:t>
      </w:r>
      <w:r w:rsidRPr="00EF03D4">
        <w:t xml:space="preserve">apital </w:t>
      </w:r>
      <w:r>
        <w:t>b</w:t>
      </w:r>
      <w:r w:rsidRPr="00EF03D4">
        <w:t xml:space="preserve">udgets were released, House budget leaders rolled out their proposals </w:t>
      </w:r>
      <w:r>
        <w:t>last</w:t>
      </w:r>
      <w:r w:rsidRPr="00EF03D4">
        <w:t xml:space="preserve"> Monday. </w:t>
      </w:r>
      <w:r>
        <w:t xml:space="preserve"> </w:t>
      </w:r>
      <w:r w:rsidRPr="00EF03D4">
        <w:t>Overall, House leaders spend more in their plans</w:t>
      </w:r>
      <w:r>
        <w:t xml:space="preserve">.  </w:t>
      </w:r>
      <w:r w:rsidRPr="00EF03D4">
        <w:t xml:space="preserve">Called “Resilient Washington,” the $69.5 </w:t>
      </w:r>
      <w:r>
        <w:t>b</w:t>
      </w:r>
      <w:r w:rsidRPr="00EF03D4">
        <w:t xml:space="preserve">illion House </w:t>
      </w:r>
      <w:r>
        <w:t>o</w:t>
      </w:r>
      <w:r w:rsidRPr="00EF03D4">
        <w:t xml:space="preserve">perating </w:t>
      </w:r>
      <w:r>
        <w:t>b</w:t>
      </w:r>
      <w:r w:rsidRPr="00EF03D4">
        <w:t>udget</w:t>
      </w:r>
      <w:r>
        <w:t xml:space="preserve"> makes</w:t>
      </w:r>
      <w:r w:rsidRPr="00EF03D4">
        <w:t xml:space="preserve"> investments</w:t>
      </w:r>
      <w:r>
        <w:t xml:space="preserve"> in</w:t>
      </w:r>
      <w:r w:rsidRPr="00EF03D4">
        <w:t xml:space="preserve"> </w:t>
      </w:r>
      <w:r>
        <w:t>the following areas</w:t>
      </w:r>
      <w:r w:rsidRPr="00EF03D4">
        <w:t>: behavioral health provider rates; early learning programs; K12 teachers; special education funding; food assistance; emergency housing and rental assistance; and natural resource</w:t>
      </w:r>
      <w:r>
        <w:t>s</w:t>
      </w:r>
      <w:r w:rsidRPr="00EF03D4">
        <w:t>.</w:t>
      </w:r>
      <w:r>
        <w:t xml:space="preserve">  </w:t>
      </w:r>
    </w:p>
    <w:p w14:paraId="437C727B" w14:textId="77777777" w:rsidR="00DE1E3C" w:rsidRDefault="00DE1E3C" w:rsidP="00DE1E3C">
      <w:pPr>
        <w:widowControl w:val="0"/>
      </w:pPr>
    </w:p>
    <w:p w14:paraId="1840B526" w14:textId="77777777" w:rsidR="00DE1E3C" w:rsidRDefault="00DE1E3C" w:rsidP="00DE1E3C">
      <w:pPr>
        <w:widowControl w:val="0"/>
      </w:pPr>
      <w:r>
        <w:t>The House Appropriations Committee passed the House budget early Thursday morning, with a floor vote scheduled for Monday.  The Senate passed their budget last Wednesday, with a notable bipartisan vote of 40-9.  Once the House passes its budget, negotiations begin between the chambers to finalize one budget that can pass both the House and Senate.</w:t>
      </w:r>
    </w:p>
    <w:p w14:paraId="05722BD4" w14:textId="77777777" w:rsidR="00DE1E3C" w:rsidRDefault="00DE1E3C" w:rsidP="00DE1E3C">
      <w:pPr>
        <w:widowControl w:val="0"/>
      </w:pPr>
    </w:p>
    <w:p w14:paraId="08082043" w14:textId="77777777" w:rsidR="00DE1E3C" w:rsidRPr="00EF03D4" w:rsidRDefault="00DE1E3C" w:rsidP="00DE1E3C">
      <w:pPr>
        <w:widowControl w:val="0"/>
      </w:pPr>
      <w:r w:rsidRPr="00EF03D4">
        <w:rPr>
          <w:b/>
        </w:rPr>
        <w:t>Upcoming Dates</w:t>
      </w:r>
    </w:p>
    <w:p w14:paraId="3ACA5F51" w14:textId="77777777" w:rsidR="00DE1E3C" w:rsidRPr="00EF03D4" w:rsidRDefault="00DE1E3C" w:rsidP="00DE1E3C">
      <w:pPr>
        <w:widowControl w:val="0"/>
      </w:pPr>
      <w:r w:rsidRPr="00EF03D4">
        <w:t>April 4 - Fiscal committee cutoff - opposite house</w:t>
      </w:r>
    </w:p>
    <w:p w14:paraId="00B76A04" w14:textId="77777777" w:rsidR="00DE1E3C" w:rsidRPr="00EF03D4" w:rsidRDefault="00DE1E3C" w:rsidP="00DE1E3C">
      <w:pPr>
        <w:widowControl w:val="0"/>
      </w:pPr>
      <w:r w:rsidRPr="00EF03D4">
        <w:t>April 12 - Floor cutoff - opposite house</w:t>
      </w:r>
    </w:p>
    <w:p w14:paraId="7DC0B3B0" w14:textId="7E2B2A29" w:rsidR="00DE1E3C" w:rsidRDefault="00DE1E3C" w:rsidP="00DE1E3C">
      <w:pPr>
        <w:widowControl w:val="0"/>
      </w:pPr>
      <w:r w:rsidRPr="00EF03D4">
        <w:t>April 23 - Sine Die</w:t>
      </w:r>
    </w:p>
    <w:sectPr w:rsidR="00DE1E3C" w:rsidSect="002A7CED">
      <w:footerReference w:type="default" r:id="rId15"/>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9BBA" w14:textId="77777777" w:rsidR="004C5484" w:rsidRDefault="004C5484">
      <w:r>
        <w:separator/>
      </w:r>
    </w:p>
  </w:endnote>
  <w:endnote w:type="continuationSeparator" w:id="0">
    <w:p w14:paraId="6B4F6543" w14:textId="77777777" w:rsidR="004C5484" w:rsidRDefault="004C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48AC" w14:textId="77777777" w:rsidR="00D8431F" w:rsidRDefault="00000000">
    <w:pPr>
      <w:spacing w:before="240" w:after="240"/>
    </w:pPr>
    <w:r>
      <w:rPr>
        <w:color w:val="000000"/>
      </w:rPr>
      <w:t>Detail Report</w:t>
    </w:r>
    <w:r>
      <w:rPr>
        <w:color w:val="000000"/>
      </w:rPr>
      <w:br/>
      <w:t>April 1, 2023</w:t>
    </w:r>
    <w:r>
      <w:rPr>
        <w:color w:val="000000"/>
      </w:rPr>
      <w:br/>
      <w:t xml:space="preserve">Page </w:t>
    </w:r>
    <w:r>
      <w:fldChar w:fldCharType="begin"/>
    </w:r>
    <w:r>
      <w:instrText>PAGE</w:instrText>
    </w:r>
    <w:r>
      <w:fldChar w:fldCharType="separate"/>
    </w:r>
    <w:r w:rsidR="00792F1E">
      <w:rPr>
        <w:noProof/>
      </w:rPr>
      <w:t>1</w:t>
    </w:r>
    <w:r>
      <w:fldChar w:fldCharType="end"/>
    </w:r>
    <w:r>
      <w:rPr>
        <w:color w:val="000000"/>
      </w:rPr>
      <w:t xml:space="preserve"> of </w:t>
    </w:r>
    <w:r>
      <w:fldChar w:fldCharType="begin"/>
    </w:r>
    <w:r>
      <w:instrText>NUMPAGES</w:instrText>
    </w:r>
    <w:r>
      <w:fldChar w:fldCharType="separate"/>
    </w:r>
    <w:r w:rsidR="00792F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7C7A" w14:textId="77777777" w:rsidR="004C5484" w:rsidRDefault="004C5484">
      <w:r>
        <w:separator/>
      </w:r>
    </w:p>
  </w:footnote>
  <w:footnote w:type="continuationSeparator" w:id="0">
    <w:p w14:paraId="3DFE5EBF" w14:textId="77777777" w:rsidR="004C5484" w:rsidRDefault="004C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BCA"/>
    <w:multiLevelType w:val="hybridMultilevel"/>
    <w:tmpl w:val="7DBE5D4A"/>
    <w:lvl w:ilvl="0" w:tplc="62283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44092"/>
    <w:multiLevelType w:val="hybridMultilevel"/>
    <w:tmpl w:val="58F4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1271"/>
    <w:multiLevelType w:val="hybridMultilevel"/>
    <w:tmpl w:val="5B345406"/>
    <w:lvl w:ilvl="0" w:tplc="14681710">
      <w:start w:val="1"/>
      <w:numFmt w:val="decimal"/>
      <w:lvlText w:val="%1."/>
      <w:lvlJc w:val="left"/>
      <w:pPr>
        <w:ind w:left="720" w:hanging="360"/>
      </w:pPr>
    </w:lvl>
    <w:lvl w:ilvl="1" w:tplc="14681710" w:tentative="1">
      <w:start w:val="1"/>
      <w:numFmt w:val="lowerLetter"/>
      <w:lvlText w:val="%2."/>
      <w:lvlJc w:val="left"/>
      <w:pPr>
        <w:ind w:left="1440" w:hanging="360"/>
      </w:pPr>
    </w:lvl>
    <w:lvl w:ilvl="2" w:tplc="14681710" w:tentative="1">
      <w:start w:val="1"/>
      <w:numFmt w:val="lowerRoman"/>
      <w:lvlText w:val="%3."/>
      <w:lvlJc w:val="right"/>
      <w:pPr>
        <w:ind w:left="2160" w:hanging="180"/>
      </w:pPr>
    </w:lvl>
    <w:lvl w:ilvl="3" w:tplc="14681710" w:tentative="1">
      <w:start w:val="1"/>
      <w:numFmt w:val="decimal"/>
      <w:lvlText w:val="%4."/>
      <w:lvlJc w:val="left"/>
      <w:pPr>
        <w:ind w:left="2880" w:hanging="360"/>
      </w:pPr>
    </w:lvl>
    <w:lvl w:ilvl="4" w:tplc="14681710" w:tentative="1">
      <w:start w:val="1"/>
      <w:numFmt w:val="lowerLetter"/>
      <w:lvlText w:val="%5."/>
      <w:lvlJc w:val="left"/>
      <w:pPr>
        <w:ind w:left="3600" w:hanging="360"/>
      </w:pPr>
    </w:lvl>
    <w:lvl w:ilvl="5" w:tplc="14681710" w:tentative="1">
      <w:start w:val="1"/>
      <w:numFmt w:val="lowerRoman"/>
      <w:lvlText w:val="%6."/>
      <w:lvlJc w:val="right"/>
      <w:pPr>
        <w:ind w:left="4320" w:hanging="180"/>
      </w:pPr>
    </w:lvl>
    <w:lvl w:ilvl="6" w:tplc="14681710" w:tentative="1">
      <w:start w:val="1"/>
      <w:numFmt w:val="decimal"/>
      <w:lvlText w:val="%7."/>
      <w:lvlJc w:val="left"/>
      <w:pPr>
        <w:ind w:left="5040" w:hanging="360"/>
      </w:pPr>
    </w:lvl>
    <w:lvl w:ilvl="7" w:tplc="14681710" w:tentative="1">
      <w:start w:val="1"/>
      <w:numFmt w:val="lowerLetter"/>
      <w:lvlText w:val="%8."/>
      <w:lvlJc w:val="left"/>
      <w:pPr>
        <w:ind w:left="5760" w:hanging="360"/>
      </w:pPr>
    </w:lvl>
    <w:lvl w:ilvl="8" w:tplc="14681710" w:tentative="1">
      <w:start w:val="1"/>
      <w:numFmt w:val="lowerRoman"/>
      <w:lvlText w:val="%9."/>
      <w:lvlJc w:val="right"/>
      <w:pPr>
        <w:ind w:left="648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3314802">
    <w:abstractNumId w:val="6"/>
  </w:num>
  <w:num w:numId="2" w16cid:durableId="260333751">
    <w:abstractNumId w:val="8"/>
  </w:num>
  <w:num w:numId="3" w16cid:durableId="136798089">
    <w:abstractNumId w:val="9"/>
  </w:num>
  <w:num w:numId="4" w16cid:durableId="443619349">
    <w:abstractNumId w:val="7"/>
  </w:num>
  <w:num w:numId="5" w16cid:durableId="1686856462">
    <w:abstractNumId w:val="4"/>
  </w:num>
  <w:num w:numId="6" w16cid:durableId="1468627094">
    <w:abstractNumId w:val="3"/>
  </w:num>
  <w:num w:numId="7" w16cid:durableId="181821063">
    <w:abstractNumId w:val="5"/>
  </w:num>
  <w:num w:numId="8" w16cid:durableId="5904688">
    <w:abstractNumId w:val="0"/>
  </w:num>
  <w:num w:numId="9" w16cid:durableId="1324622227">
    <w:abstractNumId w:val="2"/>
  </w:num>
  <w:num w:numId="10" w16cid:durableId="170740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1F2CF4"/>
    <w:rsid w:val="00253FC7"/>
    <w:rsid w:val="002A7CED"/>
    <w:rsid w:val="00332050"/>
    <w:rsid w:val="00403577"/>
    <w:rsid w:val="004C5484"/>
    <w:rsid w:val="004F6ACF"/>
    <w:rsid w:val="00527EE8"/>
    <w:rsid w:val="00624664"/>
    <w:rsid w:val="006E2870"/>
    <w:rsid w:val="00792F1E"/>
    <w:rsid w:val="007C4D0A"/>
    <w:rsid w:val="00843371"/>
    <w:rsid w:val="00A93BCE"/>
    <w:rsid w:val="00AC30E5"/>
    <w:rsid w:val="00D8431F"/>
    <w:rsid w:val="00D916BB"/>
    <w:rsid w:val="00DE1E3C"/>
    <w:rsid w:val="00F9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CE265"/>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7EE8"/>
    <w:rPr>
      <w:color w:val="0000FF"/>
      <w:u w:val="single"/>
    </w:rPr>
  </w:style>
  <w:style w:type="paragraph" w:styleId="ListParagraph">
    <w:name w:val="List Paragraph"/>
    <w:basedOn w:val="Normal"/>
    <w:uiPriority w:val="34"/>
    <w:qFormat/>
    <w:rsid w:val="0052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biennium/2023-24/Pdf/Bills/House%20Bills/1222.pdf?q=20230115205537" TargetMode="External"/><Relationship Id="rId13" Type="http://schemas.openxmlformats.org/officeDocument/2006/relationships/hyperlink" Target="https://app.leg.wa.gov/billsummary?BillNumber=1565&amp;Year=2023&amp;Initiative=false" TargetMode="External"/><Relationship Id="rId3" Type="http://schemas.openxmlformats.org/officeDocument/2006/relationships/settings" Target="settings.xml"/><Relationship Id="rId7" Type="http://schemas.openxmlformats.org/officeDocument/2006/relationships/hyperlink" Target="https://app.leg.wa.gov/billsummary?BillNumber=1001&amp;Initiative=false&amp;Year=2023" TargetMode="External"/><Relationship Id="rId12" Type="http://schemas.openxmlformats.org/officeDocument/2006/relationships/hyperlink" Target="https://app.leg.wa.gov/billsummary?BillNumber=1109&amp;Initiative=false&amp;Year=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billsummary?BillNumber=5311&amp;Initiative=false&amp;Year=2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leg.wa.gov/billsummary?BillNumber=1436&amp;Initiative=false&amp;Year=2023" TargetMode="External"/><Relationship Id="rId4" Type="http://schemas.openxmlformats.org/officeDocument/2006/relationships/webSettings" Target="webSettings.xml"/><Relationship Id="rId9" Type="http://schemas.openxmlformats.org/officeDocument/2006/relationships/hyperlink" Target="https://app.leg.wa.gov/billsummary?BillNumber=1508&amp;Chamber=House&amp;Year=2023" TargetMode="External"/><Relationship Id="rId14" Type="http://schemas.openxmlformats.org/officeDocument/2006/relationships/hyperlink" Target="https://app.leg.wa.gov/billsummary?BillNumber=1479&amp;Year=2023&amp;Initiativ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2</cp:revision>
  <dcterms:created xsi:type="dcterms:W3CDTF">2023-04-02T16:02:00Z</dcterms:created>
  <dcterms:modified xsi:type="dcterms:W3CDTF">2023-04-02T16:02:00Z</dcterms:modified>
  <cp:category/>
</cp:coreProperties>
</file>