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E20EB" w14:textId="77777777" w:rsidR="008820FD" w:rsidRDefault="008820FD" w:rsidP="008820FD">
      <w:pPr>
        <w:pStyle w:val="Title"/>
      </w:pPr>
      <w:r>
        <w:t>Capitol News</w:t>
      </w:r>
    </w:p>
    <w:p w14:paraId="6AB19928" w14:textId="34619420" w:rsidR="008820FD" w:rsidRDefault="00B97570" w:rsidP="008820FD">
      <w:pPr>
        <w:pStyle w:val="Title"/>
      </w:pPr>
      <w:r>
        <w:t>February 9</w:t>
      </w:r>
      <w:r w:rsidR="008820FD">
        <w:t xml:space="preserve">, 2020 </w:t>
      </w:r>
    </w:p>
    <w:p w14:paraId="3A4D7FCE" w14:textId="77777777" w:rsidR="008820FD" w:rsidRDefault="008820FD" w:rsidP="008820FD">
      <w:pPr>
        <w:pStyle w:val="Title"/>
      </w:pPr>
      <w:r>
        <w:t xml:space="preserve">Melissa Johnson, </w:t>
      </w:r>
      <w:r w:rsidR="00CF576F">
        <w:t>WSLHA</w:t>
      </w:r>
      <w:r>
        <w:t xml:space="preserve"> Lobbyist </w:t>
      </w:r>
    </w:p>
    <w:p w14:paraId="087E88DC" w14:textId="77777777" w:rsidR="00B97570" w:rsidRDefault="00B97570" w:rsidP="00B97570">
      <w:r>
        <w:t>Week four saw the first cutoff of the session come and go.  Bills had to pass their policy committee by Friday in order to remain alive.  Next Tuesday, 2/11, is the fiscal committee cutoff.  That’s when bills with an impact to the state budget must be voted out of the fiscal committees (House Appropriations and Senate Ways &amp; Means).  The exception to the fiscal committee cutoff is bills that are designated “necessary to implement the budget” or NTIB.  These bills are not subject to this cutoff.</w:t>
      </w:r>
    </w:p>
    <w:p w14:paraId="79550CE0" w14:textId="77777777" w:rsidR="00B97570" w:rsidRDefault="00B97570" w:rsidP="00B97570"/>
    <w:p w14:paraId="4EDBECFA" w14:textId="77777777" w:rsidR="00B97570" w:rsidRDefault="00B97570" w:rsidP="00B97570">
      <w:r w:rsidRPr="008142BC">
        <w:t xml:space="preserve">On Wednesday, 2/13, the House and Senate begin full-time floor action to meet the “house of origin” cutoff on 2/19.  This is when House bills must pass the House and Senate bills must pass the Senate to remain alive.  </w:t>
      </w:r>
    </w:p>
    <w:p w14:paraId="661F198C" w14:textId="77777777" w:rsidR="00B97570" w:rsidRDefault="00B97570" w:rsidP="00B97570"/>
    <w:p w14:paraId="5223EAD2" w14:textId="77777777" w:rsidR="00B97570" w:rsidRDefault="00B97570" w:rsidP="00B97570">
      <w:r>
        <w:t xml:space="preserve">It’s a good week for two of our legislative priorities.  Our health benefit manager bill (SB 5601) </w:t>
      </w:r>
      <w:proofErr w:type="gramStart"/>
      <w:r>
        <w:t>is scheduled to be voted</w:t>
      </w:r>
      <w:proofErr w:type="gramEnd"/>
      <w:r>
        <w:t xml:space="preserve"> out of the Ways &amp; Means Committee on Monday.  And our prior authorization bill from last session (SB 5887) will be heard in the House Health Care Committee on Wednesday.</w:t>
      </w:r>
    </w:p>
    <w:p w14:paraId="46F467C2" w14:textId="77777777" w:rsidR="00B97570" w:rsidRDefault="00B97570" w:rsidP="00B97570"/>
    <w:p w14:paraId="293D65C7" w14:textId="77777777" w:rsidR="00B97570" w:rsidRDefault="00B97570" w:rsidP="00B97570">
      <w:r>
        <w:t>Unfortunately, HB 2012, the national certification bonus bill, was a casualty of the policy committee cutoff.  It is unlikely that any further action will be taken on it this session.</w:t>
      </w:r>
    </w:p>
    <w:p w14:paraId="29C8A944" w14:textId="77777777" w:rsidR="002146C1" w:rsidRDefault="002146C1" w:rsidP="00B97570"/>
    <w:p w14:paraId="6876375B" w14:textId="5C9A5EFB" w:rsidR="002146C1" w:rsidRDefault="002146C1" w:rsidP="002146C1">
      <w:r>
        <w:t>Last</w:t>
      </w:r>
      <w:r>
        <w:t xml:space="preserve"> Thursday, the House passed SB 6492, legislation that changes the B&amp;O overall tax rate for businesses to fund the Workforce Education Investment Account.  This account was created last session to fund higher education.  In last year’s legislation, a three-tiered B&amp;O surcharge was created on specific businesses </w:t>
      </w:r>
      <w:proofErr w:type="gramStart"/>
      <w:r>
        <w:t>who</w:t>
      </w:r>
      <w:proofErr w:type="gramEnd"/>
      <w:r>
        <w:t xml:space="preserve"> rely on employees with higher education.  </w:t>
      </w:r>
      <w:r>
        <w:t>SLPs and audiologists were included in this law.</w:t>
      </w:r>
    </w:p>
    <w:p w14:paraId="1A368A7C" w14:textId="77777777" w:rsidR="002146C1" w:rsidRDefault="002146C1" w:rsidP="002146C1"/>
    <w:p w14:paraId="396B6428" w14:textId="77777777" w:rsidR="002146C1" w:rsidRDefault="002146C1" w:rsidP="002146C1">
      <w:r>
        <w:t>However, challenges with implementing this new tax structure led lawmakers to introduce SB 6492.  SB 6492 eliminates last year’s tax structure and instead imposes a 1.75% B&amp;O tax on services, except those businesses with less than $1 million in gross receipts.  These businesses will pay 1.5%.   A portion of the revenue from these new B&amp;O tax receipts will now fund the Workforce Education Investment Account.  The Governor is expected to sign this bill into law on Monday.</w:t>
      </w:r>
    </w:p>
    <w:p w14:paraId="7A1891E7" w14:textId="77777777" w:rsidR="00D24D12" w:rsidRDefault="00D24D12" w:rsidP="008820FD">
      <w:bookmarkStart w:id="0" w:name="_GoBack"/>
      <w:bookmarkEnd w:id="0"/>
    </w:p>
    <w:p w14:paraId="387140BE" w14:textId="2CBAF34B" w:rsidR="00D24D12" w:rsidRPr="00C44534" w:rsidRDefault="00E2236C" w:rsidP="00D24D12">
      <w:pPr>
        <w:rPr>
          <w:iCs/>
          <w:szCs w:val="20"/>
        </w:rPr>
      </w:pPr>
      <w:r>
        <w:rPr>
          <w:iCs/>
          <w:szCs w:val="20"/>
        </w:rPr>
        <w:t>The two</w:t>
      </w:r>
      <w:r w:rsidR="00B56425">
        <w:rPr>
          <w:iCs/>
          <w:szCs w:val="20"/>
        </w:rPr>
        <w:t xml:space="preserve"> m</w:t>
      </w:r>
      <w:r w:rsidR="00D24D12" w:rsidRPr="00C44534">
        <w:rPr>
          <w:iCs/>
          <w:szCs w:val="20"/>
        </w:rPr>
        <w:t>usic therapy bills</w:t>
      </w:r>
      <w:r>
        <w:rPr>
          <w:iCs/>
          <w:szCs w:val="20"/>
        </w:rPr>
        <w:t xml:space="preserve"> in the House</w:t>
      </w:r>
      <w:r w:rsidR="00D24D12" w:rsidRPr="00C44534">
        <w:rPr>
          <w:iCs/>
          <w:szCs w:val="20"/>
        </w:rPr>
        <w:t xml:space="preserve"> (HB 2706 and HB 2707) </w:t>
      </w:r>
      <w:r>
        <w:rPr>
          <w:iCs/>
          <w:szCs w:val="20"/>
        </w:rPr>
        <w:t>died in committee and will not be considered any further this session.</w:t>
      </w:r>
      <w:r w:rsidR="00B56425">
        <w:rPr>
          <w:iCs/>
          <w:szCs w:val="20"/>
        </w:rPr>
        <w:t xml:space="preserve">  However, WSLHA is watching the Senate version from last session, SB 5485, to see if it starts moving.  SB 5485 is </w:t>
      </w:r>
      <w:r>
        <w:rPr>
          <w:iCs/>
          <w:szCs w:val="20"/>
        </w:rPr>
        <w:t xml:space="preserve">still </w:t>
      </w:r>
      <w:r w:rsidR="00B56425">
        <w:rPr>
          <w:iCs/>
          <w:szCs w:val="20"/>
        </w:rPr>
        <w:t>in the Senate Rules Committee and could still be considered this session.  WSLHA has concerns that these bills would allow a music therapist to treat communication disorders.</w:t>
      </w:r>
    </w:p>
    <w:p w14:paraId="1C6F5851" w14:textId="77777777" w:rsidR="00D24D12" w:rsidRPr="00C44534" w:rsidRDefault="00D24D12" w:rsidP="00D24D12">
      <w:pPr>
        <w:rPr>
          <w:iCs/>
          <w:szCs w:val="20"/>
        </w:rPr>
      </w:pPr>
    </w:p>
    <w:p w14:paraId="563FD8D8" w14:textId="73C9CD6F" w:rsidR="00D24D12" w:rsidRPr="00C44534" w:rsidRDefault="00D24D12" w:rsidP="00D24D12">
      <w:pPr>
        <w:rPr>
          <w:iCs/>
        </w:rPr>
      </w:pPr>
      <w:r w:rsidRPr="00C44534">
        <w:rPr>
          <w:iCs/>
          <w:szCs w:val="20"/>
        </w:rPr>
        <w:t xml:space="preserve">SB </w:t>
      </w:r>
      <w:r w:rsidR="00B56425">
        <w:rPr>
          <w:iCs/>
          <w:szCs w:val="20"/>
        </w:rPr>
        <w:t>6532, the bill eliminating</w:t>
      </w:r>
      <w:r w:rsidR="00C44534" w:rsidRPr="00C44534">
        <w:rPr>
          <w:iCs/>
          <w:szCs w:val="20"/>
        </w:rPr>
        <w:t xml:space="preserve"> the state regulation of behavior technicians</w:t>
      </w:r>
      <w:r w:rsidR="00B56425">
        <w:rPr>
          <w:iCs/>
          <w:szCs w:val="20"/>
        </w:rPr>
        <w:t xml:space="preserve">, </w:t>
      </w:r>
      <w:r w:rsidR="00E2236C">
        <w:rPr>
          <w:iCs/>
          <w:szCs w:val="20"/>
        </w:rPr>
        <w:t xml:space="preserve">also died in committee and will not be considered any further this session.  </w:t>
      </w:r>
      <w:r w:rsidR="00C44534" w:rsidRPr="00C44534">
        <w:rPr>
          <w:iCs/>
          <w:szCs w:val="20"/>
        </w:rPr>
        <w:t xml:space="preserve">WSLHA </w:t>
      </w:r>
      <w:r w:rsidR="00B56425">
        <w:rPr>
          <w:iCs/>
          <w:szCs w:val="20"/>
        </w:rPr>
        <w:t>opposed this bill.</w:t>
      </w:r>
    </w:p>
    <w:p w14:paraId="1BA23252" w14:textId="77777777" w:rsidR="00D24D12" w:rsidRDefault="00D24D12" w:rsidP="008820FD"/>
    <w:p w14:paraId="60C2FFBB" w14:textId="77777777" w:rsidR="008820FD" w:rsidRDefault="008820FD" w:rsidP="008820FD"/>
    <w:p w14:paraId="33D99D73" w14:textId="77777777" w:rsidR="00085423" w:rsidRDefault="00085423"/>
    <w:sectPr w:rsidR="00085423" w:rsidSect="009C7A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FD"/>
    <w:rsid w:val="00022F07"/>
    <w:rsid w:val="00085423"/>
    <w:rsid w:val="000F1413"/>
    <w:rsid w:val="002146C1"/>
    <w:rsid w:val="008820FD"/>
    <w:rsid w:val="009C7A70"/>
    <w:rsid w:val="00AD7F9A"/>
    <w:rsid w:val="00B56425"/>
    <w:rsid w:val="00B80C97"/>
    <w:rsid w:val="00B97570"/>
    <w:rsid w:val="00C44534"/>
    <w:rsid w:val="00CF576F"/>
    <w:rsid w:val="00D24D12"/>
    <w:rsid w:val="00E2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CDA9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0FD"/>
  </w:style>
  <w:style w:type="paragraph" w:styleId="Heading1">
    <w:name w:val="heading 1"/>
    <w:aliases w:val="Heading1"/>
    <w:basedOn w:val="Normal"/>
    <w:next w:val="Normal"/>
    <w:link w:val="Heading1Char"/>
    <w:uiPriority w:val="9"/>
    <w:qFormat/>
    <w:rsid w:val="008820FD"/>
    <w:pPr>
      <w:keepNext/>
      <w:keepLines/>
      <w:spacing w:before="480"/>
      <w:jc w:val="center"/>
      <w:outlineLvl w:val="0"/>
    </w:pPr>
    <w:rPr>
      <w:rFonts w:ascii="Cambria" w:eastAsiaTheme="majorEastAsia" w:hAnsi="Cambria" w:cstheme="majorBidi"/>
      <w:b/>
      <w:bCs/>
      <w:color w:val="345A8A" w:themeColor="accent1" w:themeShade="B5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1 Char"/>
    <w:basedOn w:val="DefaultParagraphFont"/>
    <w:link w:val="Heading1"/>
    <w:uiPriority w:val="9"/>
    <w:rsid w:val="008820FD"/>
    <w:rPr>
      <w:rFonts w:ascii="Cambria" w:eastAsiaTheme="majorEastAsia" w:hAnsi="Cambria" w:cstheme="majorBidi"/>
      <w:b/>
      <w:bCs/>
      <w:color w:val="345A8A" w:themeColor="accent1" w:themeShade="B5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820FD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20FD"/>
    <w:rPr>
      <w:rFonts w:ascii="Cambria" w:eastAsiaTheme="majorEastAsia" w:hAnsi="Cambria" w:cstheme="majorBidi"/>
      <w:b/>
      <w:color w:val="17365D" w:themeColor="text2" w:themeShade="BF"/>
      <w:spacing w:val="5"/>
      <w:kern w:val="28"/>
      <w:sz w:val="36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0FD"/>
  </w:style>
  <w:style w:type="paragraph" w:styleId="Heading1">
    <w:name w:val="heading 1"/>
    <w:aliases w:val="Heading1"/>
    <w:basedOn w:val="Normal"/>
    <w:next w:val="Normal"/>
    <w:link w:val="Heading1Char"/>
    <w:uiPriority w:val="9"/>
    <w:qFormat/>
    <w:rsid w:val="008820FD"/>
    <w:pPr>
      <w:keepNext/>
      <w:keepLines/>
      <w:spacing w:before="480"/>
      <w:jc w:val="center"/>
      <w:outlineLvl w:val="0"/>
    </w:pPr>
    <w:rPr>
      <w:rFonts w:ascii="Cambria" w:eastAsiaTheme="majorEastAsia" w:hAnsi="Cambria" w:cstheme="majorBidi"/>
      <w:b/>
      <w:bCs/>
      <w:color w:val="345A8A" w:themeColor="accent1" w:themeShade="B5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1 Char"/>
    <w:basedOn w:val="DefaultParagraphFont"/>
    <w:link w:val="Heading1"/>
    <w:uiPriority w:val="9"/>
    <w:rsid w:val="008820FD"/>
    <w:rPr>
      <w:rFonts w:ascii="Cambria" w:eastAsiaTheme="majorEastAsia" w:hAnsi="Cambria" w:cstheme="majorBidi"/>
      <w:b/>
      <w:bCs/>
      <w:color w:val="345A8A" w:themeColor="accent1" w:themeShade="B5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820FD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20FD"/>
    <w:rPr>
      <w:rFonts w:ascii="Cambria" w:eastAsiaTheme="majorEastAsia" w:hAnsi="Cambria" w:cstheme="majorBidi"/>
      <w:b/>
      <w:color w:val="17365D" w:themeColor="text2" w:themeShade="BF"/>
      <w:spacing w:val="5"/>
      <w:kern w:val="28"/>
      <w:sz w:val="36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412</Words>
  <Characters>2353</Characters>
  <Application>Microsoft Macintosh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Johnson</dc:creator>
  <cp:keywords/>
  <dc:description/>
  <cp:lastModifiedBy>Melissa Johnson</cp:lastModifiedBy>
  <cp:revision>4</cp:revision>
  <dcterms:created xsi:type="dcterms:W3CDTF">2020-02-10T06:21:00Z</dcterms:created>
  <dcterms:modified xsi:type="dcterms:W3CDTF">2020-02-10T06:25:00Z</dcterms:modified>
</cp:coreProperties>
</file>